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Pr="00AE4569">
        <w:rPr>
          <w:b/>
          <w:bCs/>
          <w:sz w:val="24"/>
          <w:szCs w:val="24"/>
        </w:rPr>
        <w:t>„Klub aktywnych seniorów w Powiecie Ciechanowskim”</w:t>
      </w:r>
      <w:r>
        <w:rPr>
          <w:b/>
          <w:bCs/>
          <w:sz w:val="24"/>
          <w:szCs w:val="24"/>
        </w:rPr>
        <w:t xml:space="preserve"> </w:t>
      </w:r>
      <w:r>
        <w:rPr>
          <w:rFonts w:cs="Calibri"/>
          <w:b/>
          <w:bCs/>
          <w:sz w:val="24"/>
          <w:szCs w:val="24"/>
        </w:rPr>
        <w:t>w trybie zgodnym z zasadą konkurencyjności</w:t>
      </w:r>
    </w:p>
    <w:p w:rsidR="00B46161" w:rsidRPr="0056130C" w:rsidRDefault="00B46161" w:rsidP="0056130C">
      <w:pPr>
        <w:pStyle w:val="Bezodstpw"/>
        <w:jc w:val="center"/>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rsidR="00B46161" w:rsidRPr="0056130C" w:rsidRDefault="00B46161" w:rsidP="0056130C">
      <w:pPr>
        <w:pStyle w:val="Bezodstpw"/>
        <w:jc w:val="both"/>
        <w:rPr>
          <w:rFonts w:cs="Calibri"/>
          <w:sz w:val="24"/>
          <w:szCs w:val="24"/>
        </w:rPr>
      </w:pPr>
      <w:r w:rsidRPr="0056130C">
        <w:rPr>
          <w:rFonts w:cs="Calibri"/>
          <w:sz w:val="24"/>
          <w:szCs w:val="24"/>
        </w:rPr>
        <w:t>e-mail: pckciechanow@wp.pl</w:t>
      </w:r>
    </w:p>
    <w:p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www.pckciechanow.pl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rsidR="00B46161" w:rsidRPr="0056130C" w:rsidRDefault="00B46161" w:rsidP="0056130C">
      <w:pPr>
        <w:pStyle w:val="Bezodstpw"/>
        <w:jc w:val="both"/>
        <w:rPr>
          <w:rFonts w:cs="Calibri"/>
          <w:sz w:val="24"/>
          <w:szCs w:val="24"/>
        </w:rPr>
      </w:pPr>
      <w:r w:rsidRPr="0056130C">
        <w:rPr>
          <w:rFonts w:cs="Calibri"/>
          <w:sz w:val="24"/>
          <w:szCs w:val="24"/>
        </w:rPr>
        <w:t>Postępowanie prowadzone jest w trybie zgodnym z zasadą konkurencyjności.</w:t>
      </w:r>
    </w:p>
    <w:p w:rsidR="00B46161" w:rsidRPr="0056130C" w:rsidRDefault="00B46161" w:rsidP="0056130C">
      <w:pPr>
        <w:pStyle w:val="Bezodstpw"/>
        <w:jc w:val="both"/>
        <w:rPr>
          <w:rFonts w:cs="Calibri"/>
          <w:b/>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Pr="00AE4569">
        <w:rPr>
          <w:b/>
          <w:bCs/>
          <w:sz w:val="24"/>
          <w:szCs w:val="24"/>
        </w:rPr>
        <w:t>„Klub aktywnych seniorów w Powiecie Ciechanowskim”</w:t>
      </w:r>
      <w:r w:rsidRPr="0056130C">
        <w:rPr>
          <w:rFonts w:cs="Calibri"/>
          <w:b/>
          <w:bCs/>
          <w:sz w:val="24"/>
          <w:szCs w:val="24"/>
        </w:rPr>
        <w:t>.</w:t>
      </w:r>
    </w:p>
    <w:p w:rsidR="00B46161" w:rsidRDefault="00B46161" w:rsidP="0056130C">
      <w:pPr>
        <w:spacing w:after="0" w:line="240" w:lineRule="auto"/>
        <w:jc w:val="both"/>
        <w:rPr>
          <w:rFonts w:cs="Calibri"/>
          <w:b/>
          <w:bCs/>
          <w:sz w:val="24"/>
          <w:szCs w:val="24"/>
        </w:rPr>
      </w:pPr>
    </w:p>
    <w:p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rsidR="00B46161" w:rsidRPr="0056130C" w:rsidRDefault="00B46161" w:rsidP="0056130C">
      <w:pPr>
        <w:spacing w:after="0" w:line="240" w:lineRule="auto"/>
        <w:jc w:val="both"/>
        <w:rPr>
          <w:rFonts w:cs="Calibri"/>
          <w:sz w:val="24"/>
          <w:szCs w:val="24"/>
        </w:rPr>
      </w:pPr>
    </w:p>
    <w:p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w:t>
      </w:r>
      <w:bookmarkStart w:id="0" w:name="_GoBack"/>
      <w:bookmarkEnd w:id="0"/>
      <w:r w:rsidRPr="0056130C">
        <w:rPr>
          <w:rFonts w:cs="Calibri"/>
          <w:sz w:val="24"/>
          <w:szCs w:val="24"/>
        </w:rPr>
        <w:t xml:space="preserve">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rsidR="00B46161" w:rsidRDefault="00B46161" w:rsidP="0056130C">
      <w:pPr>
        <w:spacing w:after="0" w:line="240" w:lineRule="auto"/>
        <w:jc w:val="both"/>
        <w:rPr>
          <w:rFonts w:cs="Calibri"/>
          <w:sz w:val="24"/>
          <w:szCs w:val="24"/>
        </w:rPr>
      </w:pPr>
    </w:p>
    <w:p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p>
    <w:p w:rsidR="00B46161" w:rsidRPr="0056130C" w:rsidRDefault="00B46161" w:rsidP="0056130C">
      <w:pPr>
        <w:spacing w:after="0" w:line="240" w:lineRule="auto"/>
        <w:jc w:val="both"/>
        <w:rPr>
          <w:rFonts w:cs="Calibri"/>
          <w:sz w:val="24"/>
          <w:szCs w:val="24"/>
        </w:rPr>
      </w:pPr>
    </w:p>
    <w:p w:rsidR="00B46161" w:rsidRPr="0056130C" w:rsidRDefault="00B4616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rsidR="00B46161" w:rsidRPr="0056130C" w:rsidRDefault="00B4616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2" w:space="0" w:color="000000"/>
              <w:bottom w:val="single" w:sz="2" w:space="0" w:color="000000"/>
            </w:tcBorders>
            <w:vAlign w:val="center"/>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25</w:t>
            </w:r>
            <w:r w:rsidRPr="0056130C">
              <w:rPr>
                <w:rFonts w:cs="Calibri"/>
                <w:kern w:val="1"/>
                <w:sz w:val="24"/>
                <w:szCs w:val="24"/>
                <w:lang w:eastAsia="hi-IN" w:bidi="hi-IN"/>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Schab wieprzowy b/k</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w:t>
            </w:r>
            <w:r w:rsidRPr="0056130C">
              <w:rPr>
                <w:rFonts w:cs="Calibri"/>
                <w:kern w:val="1"/>
                <w:sz w:val="24"/>
                <w:szCs w:val="24"/>
                <w:lang w:eastAsia="hi-IN" w:bidi="hi-IN"/>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Karkówka wieprzowa b/k</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200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Szponder wołowy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Filet z kurczaka surowy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300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Udka z kurczaka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400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widowControl w:val="0"/>
              <w:numPr>
                <w:ilvl w:val="0"/>
                <w:numId w:val="23"/>
              </w:numPr>
              <w:suppressLineNumbers/>
              <w:snapToGrid w:val="0"/>
              <w:spacing w:after="0" w:line="240" w:lineRule="auto"/>
              <w:jc w:val="center"/>
              <w:textAlignment w:val="baseline"/>
              <w:rPr>
                <w:rFonts w:cs="Calibri"/>
                <w:b/>
                <w:kern w:val="1"/>
                <w:sz w:val="24"/>
                <w:szCs w:val="24"/>
                <w:lang w:eastAsia="hi-IN" w:bidi="hi-IN"/>
              </w:rPr>
            </w:pPr>
          </w:p>
        </w:tc>
        <w:tc>
          <w:tcPr>
            <w:tcW w:w="3780" w:type="dxa"/>
            <w:tcBorders>
              <w:left w:val="single" w:sz="2" w:space="0" w:color="000000"/>
              <w:bottom w:val="single" w:sz="2" w:space="0" w:color="000000"/>
            </w:tcBorders>
          </w:tcPr>
          <w:p w:rsidR="00B46161" w:rsidRPr="0056130C" w:rsidRDefault="00B46161" w:rsidP="0056130C">
            <w:pPr>
              <w:widowControl w:val="0"/>
              <w:suppressLineNumbers/>
              <w:snapToGrid w:val="0"/>
              <w:spacing w:after="0" w:line="240" w:lineRule="auto"/>
              <w:textAlignment w:val="baseline"/>
              <w:rPr>
                <w:rFonts w:cs="Calibri"/>
                <w:b/>
                <w:kern w:val="1"/>
                <w:sz w:val="24"/>
                <w:szCs w:val="24"/>
                <w:lang w:eastAsia="hi-IN" w:bidi="hi-IN"/>
              </w:rPr>
            </w:pPr>
            <w:r w:rsidRPr="0056130C">
              <w:rPr>
                <w:rFonts w:cs="Calibri"/>
                <w:b/>
                <w:kern w:val="1"/>
                <w:sz w:val="24"/>
                <w:szCs w:val="24"/>
                <w:lang w:eastAsia="hi-IN" w:bidi="hi-IN"/>
              </w:rPr>
              <w:t xml:space="preserve">  Porcje rosołowe drobiowe</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sidRPr="0056130C">
              <w:rPr>
                <w:rFonts w:cs="Calibri"/>
                <w:kern w:val="1"/>
                <w:sz w:val="24"/>
                <w:szCs w:val="24"/>
                <w:lang w:eastAsia="hi-IN" w:bidi="hi-IN"/>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uppressLineNumbers/>
              <w:snapToGrid w:val="0"/>
              <w:spacing w:after="0" w:line="240" w:lineRule="auto"/>
              <w:jc w:val="center"/>
              <w:textAlignment w:val="baseline"/>
              <w:rPr>
                <w:rFonts w:cs="Calibri"/>
                <w:kern w:val="1"/>
                <w:sz w:val="24"/>
                <w:szCs w:val="24"/>
                <w:lang w:eastAsia="hi-IN" w:bidi="hi-IN"/>
              </w:rPr>
            </w:pPr>
            <w:r>
              <w:rPr>
                <w:rFonts w:cs="Calibri"/>
                <w:kern w:val="1"/>
                <w:sz w:val="24"/>
                <w:szCs w:val="24"/>
                <w:lang w:eastAsia="hi-IN" w:bidi="hi-IN"/>
              </w:rPr>
              <w:t>100</w:t>
            </w:r>
          </w:p>
        </w:tc>
      </w:tr>
    </w:tbl>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lastRenderedPageBreak/>
        <w:t>Część II</w:t>
      </w:r>
    </w:p>
    <w:tbl>
      <w:tblPr>
        <w:tblW w:w="8280" w:type="dxa"/>
        <w:tblInd w:w="-72" w:type="dxa"/>
        <w:tblLayout w:type="fixed"/>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right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Banany</w:t>
            </w:r>
          </w:p>
        </w:tc>
        <w:tc>
          <w:tcPr>
            <w:tcW w:w="1440" w:type="dxa"/>
            <w:tcBorders>
              <w:top w:val="single" w:sz="4" w:space="0" w:color="auto"/>
              <w:left w:val="single" w:sz="4" w:space="0" w:color="000000"/>
              <w:bottom w:val="single" w:sz="4" w:space="0" w:color="auto"/>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300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Buraki</w:t>
            </w:r>
          </w:p>
        </w:tc>
        <w:tc>
          <w:tcPr>
            <w:tcW w:w="1440" w:type="dxa"/>
            <w:tcBorders>
              <w:top w:val="single" w:sz="4" w:space="0" w:color="auto"/>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Cebula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60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Jabłka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400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kiszona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140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czerwona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180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Kapusta biała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400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Kalafior</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Koper świeży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Marchew</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50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Ogórek świeży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80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Papryka</w:t>
            </w:r>
          </w:p>
        </w:tc>
        <w:tc>
          <w:tcPr>
            <w:tcW w:w="1440" w:type="dxa"/>
            <w:tcBorders>
              <w:top w:val="single" w:sz="4" w:space="0" w:color="000000"/>
              <w:left w:val="single" w:sz="4" w:space="0" w:color="000000"/>
              <w:bottom w:val="single" w:sz="2"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2"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25</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Pory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70</w:t>
            </w:r>
          </w:p>
        </w:tc>
      </w:tr>
      <w:tr w:rsidR="00B46161" w:rsidRPr="0056130C" w:rsidTr="002A5F7F">
        <w:trPr>
          <w:trHeight w:val="278"/>
        </w:trPr>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Pomarańcze</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140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Pieczarki</w:t>
            </w:r>
          </w:p>
        </w:tc>
        <w:tc>
          <w:tcPr>
            <w:tcW w:w="1440" w:type="dxa"/>
            <w:tcBorders>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Pomidory</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Pietruszka zielona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Rzodkiewka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pęczek</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80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Seler korzeń</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10</w:t>
            </w:r>
            <w:r w:rsidRPr="0056130C">
              <w:rPr>
                <w:rFonts w:cs="Calibri"/>
                <w:sz w:val="24"/>
                <w:szCs w:val="24"/>
              </w:rPr>
              <w:t>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sz w:val="24"/>
                <w:szCs w:val="24"/>
              </w:rPr>
            </w:pPr>
            <w:r w:rsidRPr="0056130C">
              <w:rPr>
                <w:rFonts w:cs="Calibri"/>
                <w:b/>
                <w:sz w:val="24"/>
                <w:szCs w:val="24"/>
              </w:rPr>
              <w:t>Sałata zielona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1</w:t>
            </w:r>
            <w:r>
              <w:rPr>
                <w:rFonts w:cs="Calibri"/>
                <w:sz w:val="24"/>
                <w:szCs w:val="24"/>
              </w:rPr>
              <w:t>60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Winogrona</w:t>
            </w:r>
          </w:p>
        </w:tc>
        <w:tc>
          <w:tcPr>
            <w:tcW w:w="1440" w:type="dxa"/>
            <w:tcBorders>
              <w:top w:val="single" w:sz="4" w:space="0" w:color="000000"/>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000000"/>
              <w:left w:val="single" w:sz="4" w:space="0" w:color="auto"/>
              <w:bottom w:val="single" w:sz="4" w:space="0" w:color="000000"/>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150</w:t>
            </w:r>
          </w:p>
        </w:tc>
      </w:tr>
      <w:tr w:rsidR="00B46161" w:rsidRPr="0056130C" w:rsidTr="002A5F7F">
        <w:tc>
          <w:tcPr>
            <w:tcW w:w="90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Ziemniaki</w:t>
            </w:r>
          </w:p>
        </w:tc>
        <w:tc>
          <w:tcPr>
            <w:tcW w:w="1440" w:type="dxa"/>
            <w:tcBorders>
              <w:left w:val="single" w:sz="4" w:space="0" w:color="000000"/>
              <w:bottom w:val="single" w:sz="4" w:space="0" w:color="000000"/>
              <w:right w:val="single" w:sz="4" w:space="0" w:color="auto"/>
            </w:tcBorders>
          </w:tcPr>
          <w:p w:rsidR="00B46161" w:rsidRPr="0056130C" w:rsidRDefault="00B46161" w:rsidP="0056130C">
            <w:pPr>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25</w:t>
            </w:r>
            <w:r w:rsidRPr="0056130C">
              <w:rPr>
                <w:rFonts w:cs="Calibri"/>
                <w:sz w:val="24"/>
                <w:szCs w:val="24"/>
              </w:rPr>
              <w:t>00</w:t>
            </w:r>
          </w:p>
        </w:tc>
      </w:tr>
    </w:tbl>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firstRow="0" w:lastRow="0" w:firstColumn="0" w:lastColumn="0" w:noHBand="0" w:noVBand="0"/>
      </w:tblPr>
      <w:tblGrid>
        <w:gridCol w:w="900"/>
        <w:gridCol w:w="3780"/>
        <w:gridCol w:w="1440"/>
        <w:gridCol w:w="2160"/>
      </w:tblGrid>
      <w:tr w:rsidR="00B46161" w:rsidRPr="0056130C" w:rsidTr="002A5F7F">
        <w:tc>
          <w:tcPr>
            <w:tcW w:w="900" w:type="dxa"/>
            <w:tcBorders>
              <w:top w:val="single" w:sz="4" w:space="0" w:color="auto"/>
              <w:left w:val="single" w:sz="4" w:space="0" w:color="auto"/>
              <w:bottom w:val="single" w:sz="4" w:space="0" w:color="auto"/>
            </w:tcBorders>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2A5F7F">
        <w:tc>
          <w:tcPr>
            <w:tcW w:w="900" w:type="dxa"/>
            <w:tcBorders>
              <w:top w:val="single" w:sz="4" w:space="0" w:color="auto"/>
              <w:left w:val="single" w:sz="4" w:space="0" w:color="auto"/>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Mleko krowie 2% tł.</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litr</w:t>
            </w:r>
            <w:proofErr w:type="spellEnd"/>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w:t>
            </w:r>
            <w:r w:rsidRPr="0056130C">
              <w:rPr>
                <w:rFonts w:cs="Calibri"/>
                <w:sz w:val="24"/>
                <w:szCs w:val="24"/>
              </w:rPr>
              <w:t>0</w:t>
            </w:r>
          </w:p>
        </w:tc>
      </w:tr>
      <w:tr w:rsidR="00B46161" w:rsidRPr="0056130C" w:rsidTr="002A5F7F">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r w:rsidRPr="0056130C">
              <w:rPr>
                <w:rFonts w:cs="Calibri"/>
                <w:b/>
                <w:sz w:val="24"/>
                <w:szCs w:val="24"/>
                <w:lang w:val="en-GB"/>
              </w:rPr>
              <w:t xml:space="preserve">Kefir  </w:t>
            </w:r>
            <w:proofErr w:type="spellStart"/>
            <w:r w:rsidRPr="0056130C">
              <w:rPr>
                <w:rFonts w:cs="Calibri"/>
                <w:b/>
                <w:sz w:val="24"/>
                <w:szCs w:val="24"/>
                <w:lang w:val="en-GB"/>
              </w:rPr>
              <w:t>opak</w:t>
            </w:r>
            <w:proofErr w:type="spellEnd"/>
            <w:r w:rsidRPr="0056130C">
              <w:rPr>
                <w:rFonts w:cs="Calibri"/>
                <w:b/>
                <w:sz w:val="24"/>
                <w:szCs w:val="24"/>
                <w:lang w:val="en-GB"/>
              </w:rPr>
              <w:t>. 400 ml</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4</w:t>
            </w:r>
            <w:r>
              <w:rPr>
                <w:rFonts w:cs="Calibri"/>
                <w:sz w:val="24"/>
                <w:szCs w:val="24"/>
              </w:rPr>
              <w:t>40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Jogurt</w:t>
            </w:r>
            <w:proofErr w:type="spellEnd"/>
            <w:r w:rsidRPr="0056130C">
              <w:rPr>
                <w:rFonts w:cs="Calibri"/>
                <w:b/>
                <w:sz w:val="24"/>
                <w:szCs w:val="24"/>
                <w:lang w:val="en-GB"/>
              </w:rPr>
              <w:t xml:space="preserve"> </w:t>
            </w:r>
            <w:proofErr w:type="spellStart"/>
            <w:r w:rsidRPr="0056130C">
              <w:rPr>
                <w:rFonts w:cs="Calibri"/>
                <w:b/>
                <w:sz w:val="24"/>
                <w:szCs w:val="24"/>
                <w:lang w:val="en-GB"/>
              </w:rPr>
              <w:t>owocowy</w:t>
            </w:r>
            <w:proofErr w:type="spellEnd"/>
            <w:r w:rsidRPr="0056130C">
              <w:rPr>
                <w:rFonts w:cs="Calibri"/>
                <w:b/>
                <w:sz w:val="24"/>
                <w:szCs w:val="24"/>
                <w:lang w:val="en-GB"/>
              </w:rPr>
              <w:t xml:space="preserve"> </w:t>
            </w:r>
            <w:smartTag w:uri="urn:schemas-microsoft-com:office:smarttags" w:element="metricconverter">
              <w:smartTagPr>
                <w:attr w:name="ProductID" w:val="125 g"/>
              </w:smartTagPr>
              <w:r w:rsidRPr="0056130C">
                <w:rPr>
                  <w:rFonts w:cs="Calibri"/>
                  <w:b/>
                  <w:sz w:val="24"/>
                  <w:szCs w:val="24"/>
                  <w:lang w:val="en-GB"/>
                </w:rPr>
                <w:t>125 g</w:t>
              </w:r>
            </w:smartTag>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44</w:t>
            </w:r>
            <w:r w:rsidRPr="0056130C">
              <w:rPr>
                <w:rFonts w:cs="Calibri"/>
                <w:sz w:val="24"/>
                <w:szCs w:val="24"/>
                <w:lang w:val="en-GB"/>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Ser</w:t>
            </w:r>
            <w:proofErr w:type="spellEnd"/>
            <w:r w:rsidRPr="0056130C">
              <w:rPr>
                <w:rFonts w:cs="Calibri"/>
                <w:b/>
                <w:sz w:val="24"/>
                <w:szCs w:val="24"/>
                <w:lang w:val="en-GB"/>
              </w:rPr>
              <w:t xml:space="preserve"> </w:t>
            </w:r>
            <w:proofErr w:type="spellStart"/>
            <w:r w:rsidRPr="0056130C">
              <w:rPr>
                <w:rFonts w:cs="Calibri"/>
                <w:b/>
                <w:sz w:val="24"/>
                <w:szCs w:val="24"/>
                <w:lang w:val="en-GB"/>
              </w:rPr>
              <w:t>biały</w:t>
            </w:r>
            <w:proofErr w:type="spellEnd"/>
            <w:r w:rsidRPr="0056130C">
              <w:rPr>
                <w:rFonts w:cs="Calibri"/>
                <w:b/>
                <w:sz w:val="24"/>
                <w:szCs w:val="24"/>
                <w:lang w:val="en-GB"/>
              </w:rPr>
              <w:t xml:space="preserve"> </w:t>
            </w:r>
            <w:proofErr w:type="spellStart"/>
            <w:r w:rsidRPr="0056130C">
              <w:rPr>
                <w:rFonts w:cs="Calibri"/>
                <w:b/>
                <w:sz w:val="24"/>
                <w:szCs w:val="24"/>
                <w:lang w:val="en-GB"/>
              </w:rPr>
              <w:t>półtłusty</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sidRPr="0056130C">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Pr>
                <w:rFonts w:cs="Calibri"/>
                <w:b/>
                <w:sz w:val="24"/>
                <w:szCs w:val="24"/>
                <w:lang w:val="en-GB"/>
              </w:rPr>
              <w:t>Ser</w:t>
            </w:r>
            <w:proofErr w:type="spellEnd"/>
            <w:r>
              <w:rPr>
                <w:rFonts w:cs="Calibri"/>
                <w:b/>
                <w:sz w:val="24"/>
                <w:szCs w:val="24"/>
                <w:lang w:val="en-GB"/>
              </w:rPr>
              <w:t xml:space="preserve"> </w:t>
            </w:r>
            <w:proofErr w:type="spellStart"/>
            <w:r>
              <w:rPr>
                <w:rFonts w:cs="Calibri"/>
                <w:b/>
                <w:sz w:val="24"/>
                <w:szCs w:val="24"/>
                <w:lang w:val="en-GB"/>
              </w:rPr>
              <w:t>żółty</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kg</w:t>
            </w:r>
          </w:p>
        </w:tc>
        <w:tc>
          <w:tcPr>
            <w:tcW w:w="2160" w:type="dxa"/>
            <w:tcBorders>
              <w:top w:val="single" w:sz="2" w:space="0" w:color="000000"/>
              <w:left w:val="single" w:sz="4" w:space="0" w:color="auto"/>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50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Serek homogenizowany waniliowy 150g</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r>
              <w:rPr>
                <w:rFonts w:cs="Calibri"/>
                <w:sz w:val="24"/>
                <w:szCs w:val="24"/>
                <w:lang w:val="en-GB"/>
              </w:rPr>
              <w:t>40</w:t>
            </w:r>
            <w:r w:rsidRPr="0056130C">
              <w:rPr>
                <w:rFonts w:cs="Calibri"/>
                <w:sz w:val="24"/>
                <w:szCs w:val="24"/>
                <w:lang w:val="en-GB"/>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Śmietana</w:t>
            </w:r>
            <w:proofErr w:type="spellEnd"/>
            <w:r w:rsidRPr="0056130C">
              <w:rPr>
                <w:rFonts w:cs="Calibri"/>
                <w:b/>
                <w:sz w:val="24"/>
                <w:szCs w:val="24"/>
                <w:lang w:val="en-GB"/>
              </w:rPr>
              <w:t xml:space="preserve"> 18% </w:t>
            </w:r>
            <w:proofErr w:type="spellStart"/>
            <w:r w:rsidRPr="0056130C">
              <w:rPr>
                <w:rFonts w:cs="Calibri"/>
                <w:b/>
                <w:sz w:val="24"/>
                <w:szCs w:val="24"/>
                <w:lang w:val="en-GB"/>
              </w:rPr>
              <w:t>opak</w:t>
            </w:r>
            <w:proofErr w:type="spellEnd"/>
            <w:r w:rsidRPr="0056130C">
              <w:rPr>
                <w:rFonts w:cs="Calibri"/>
                <w:b/>
                <w:sz w:val="24"/>
                <w:szCs w:val="24"/>
                <w:lang w:val="en-GB"/>
              </w:rPr>
              <w:t>. 500 ml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lang w:val="en-GB"/>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lang w:val="en-GB"/>
              </w:rPr>
            </w:pPr>
            <w:proofErr w:type="spellStart"/>
            <w:r w:rsidRPr="0056130C">
              <w:rPr>
                <w:rFonts w:cs="Calibri"/>
                <w:b/>
                <w:sz w:val="24"/>
                <w:szCs w:val="24"/>
                <w:lang w:val="en-GB"/>
              </w:rPr>
              <w:t>Jaja</w:t>
            </w:r>
            <w:proofErr w:type="spellEnd"/>
            <w:r w:rsidRPr="0056130C">
              <w:rPr>
                <w:rFonts w:cs="Calibri"/>
                <w:b/>
                <w:sz w:val="24"/>
                <w:szCs w:val="24"/>
                <w:lang w:val="en-GB"/>
              </w:rPr>
              <w:t xml:space="preserve"> </w:t>
            </w:r>
            <w:proofErr w:type="spellStart"/>
            <w:r w:rsidRPr="0056130C">
              <w:rPr>
                <w:rFonts w:cs="Calibri"/>
                <w:b/>
                <w:sz w:val="24"/>
                <w:szCs w:val="24"/>
                <w:lang w:val="en-GB"/>
              </w:rPr>
              <w:t>kurze</w:t>
            </w:r>
            <w:proofErr w:type="spellEnd"/>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lang w:val="en-GB"/>
              </w:rPr>
            </w:pPr>
            <w:proofErr w:type="spellStart"/>
            <w:r w:rsidRPr="0056130C">
              <w:rPr>
                <w:rFonts w:cs="Calibri"/>
                <w:sz w:val="24"/>
                <w:szCs w:val="24"/>
                <w:lang w:val="en-GB"/>
              </w:rPr>
              <w:t>szt</w:t>
            </w:r>
            <w:proofErr w:type="spellEnd"/>
            <w:r w:rsidRPr="0056130C">
              <w:rPr>
                <w:rFonts w:cs="Calibri"/>
                <w:sz w:val="24"/>
                <w:szCs w:val="24"/>
                <w:lang w:val="en-GB"/>
              </w:rPr>
              <w:t>.</w:t>
            </w:r>
          </w:p>
        </w:tc>
        <w:tc>
          <w:tcPr>
            <w:tcW w:w="2160" w:type="dxa"/>
            <w:tcBorders>
              <w:top w:val="single" w:sz="2" w:space="0" w:color="000000"/>
              <w:left w:val="single" w:sz="4" w:space="0" w:color="auto"/>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25</w:t>
            </w:r>
            <w:r w:rsidRPr="0056130C">
              <w:rPr>
                <w:rFonts w:cs="Calibri"/>
                <w:sz w:val="24"/>
                <w:szCs w:val="24"/>
              </w:rPr>
              <w:t>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Koncentrat pomidorowy </w:t>
            </w:r>
            <w:smartTag w:uri="urn:schemas-microsoft-com:office:smarttags" w:element="metricconverter">
              <w:smartTagPr>
                <w:attr w:name="ProductID" w:val="950 g"/>
              </w:smartTagPr>
              <w:r w:rsidRPr="0056130C">
                <w:rPr>
                  <w:rFonts w:cs="Calibri"/>
                  <w:b/>
                  <w:sz w:val="24"/>
                  <w:szCs w:val="24"/>
                </w:rPr>
                <w:t>950 g</w:t>
              </w:r>
            </w:smartTag>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2</w:t>
            </w:r>
            <w:r>
              <w:rPr>
                <w:rFonts w:cs="Calibri"/>
                <w:sz w:val="24"/>
                <w:szCs w:val="24"/>
              </w:rPr>
              <w:t>80</w:t>
            </w:r>
          </w:p>
        </w:tc>
      </w:tr>
      <w:tr w:rsidR="00B46161" w:rsidRPr="0056130C" w:rsidTr="002A5F7F">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Mąka  pszenna</w:t>
            </w:r>
          </w:p>
        </w:tc>
        <w:tc>
          <w:tcPr>
            <w:tcW w:w="1440" w:type="dxa"/>
            <w:tcBorders>
              <w:top w:val="single" w:sz="4" w:space="0" w:color="auto"/>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17</w:t>
            </w:r>
            <w:r w:rsidRPr="0056130C">
              <w:rPr>
                <w:rFonts w:cs="Calibri"/>
                <w:sz w:val="24"/>
                <w:szCs w:val="24"/>
              </w:rPr>
              <w:t>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Makaron </w:t>
            </w:r>
            <w:r w:rsidRPr="0056130C">
              <w:rPr>
                <w:rFonts w:cs="Calibri"/>
                <w:sz w:val="24"/>
                <w:szCs w:val="24"/>
              </w:rPr>
              <w:t>(różne kształty)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786E2A">
        <w:tc>
          <w:tcPr>
            <w:tcW w:w="900" w:type="dxa"/>
            <w:tcBorders>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Olej rzepakowy </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litr</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60</w:t>
            </w:r>
          </w:p>
        </w:tc>
      </w:tr>
      <w:tr w:rsidR="00B46161" w:rsidRPr="0056130C" w:rsidTr="00786E2A">
        <w:tc>
          <w:tcPr>
            <w:tcW w:w="900" w:type="dxa"/>
            <w:tcBorders>
              <w:top w:val="single" w:sz="4" w:space="0" w:color="auto"/>
              <w:left w:val="single" w:sz="4" w:space="0" w:color="auto"/>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VEGETA </w:t>
            </w:r>
            <w:smartTag w:uri="urn:schemas-microsoft-com:office:smarttags" w:element="metricconverter">
              <w:smartTagPr>
                <w:attr w:name="ProductID" w:val="500 g"/>
              </w:smartTagPr>
              <w:r w:rsidRPr="0056130C">
                <w:rPr>
                  <w:rFonts w:cs="Calibri"/>
                  <w:b/>
                  <w:sz w:val="24"/>
                  <w:szCs w:val="24"/>
                </w:rPr>
                <w:t>500 g</w:t>
              </w:r>
            </w:smartTag>
          </w:p>
        </w:tc>
        <w:tc>
          <w:tcPr>
            <w:tcW w:w="144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8</w:t>
            </w:r>
            <w:r w:rsidRPr="0056130C">
              <w:rPr>
                <w:rFonts w:cs="Calibri"/>
                <w:sz w:val="24"/>
                <w:szCs w:val="24"/>
              </w:rPr>
              <w:t>0</w:t>
            </w:r>
          </w:p>
        </w:tc>
      </w:tr>
      <w:tr w:rsidR="00B46161" w:rsidRPr="0056130C" w:rsidTr="00786E2A">
        <w:tc>
          <w:tcPr>
            <w:tcW w:w="900" w:type="dxa"/>
            <w:tcBorders>
              <w:top w:val="single" w:sz="4" w:space="0" w:color="auto"/>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Kasza gryczana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Kasza jęczmienna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Ryż biały</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Sól jodowana</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kg</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35</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Soki owocowe (0,2l)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300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Pr="0056130C" w:rsidRDefault="00B46161" w:rsidP="0056130C">
            <w:pPr>
              <w:suppressLineNumbers/>
              <w:snapToGrid w:val="0"/>
              <w:spacing w:after="0" w:line="240" w:lineRule="auto"/>
              <w:rPr>
                <w:rFonts w:cs="Calibri"/>
                <w:b/>
                <w:sz w:val="24"/>
                <w:szCs w:val="24"/>
              </w:rPr>
            </w:pPr>
            <w:r>
              <w:rPr>
                <w:rFonts w:cs="Calibri"/>
                <w:b/>
                <w:sz w:val="24"/>
                <w:szCs w:val="24"/>
              </w:rPr>
              <w:t>Soki owocowe (2l)</w:t>
            </w:r>
          </w:p>
        </w:tc>
        <w:tc>
          <w:tcPr>
            <w:tcW w:w="1440" w:type="dxa"/>
            <w:tcBorders>
              <w:left w:val="single" w:sz="2" w:space="0" w:color="000000"/>
              <w:bottom w:val="single" w:sz="2" w:space="0" w:color="000000"/>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50</w:t>
            </w:r>
          </w:p>
        </w:tc>
      </w:tr>
      <w:tr w:rsidR="00B46161" w:rsidRPr="0056130C" w:rsidTr="002A5F7F">
        <w:tc>
          <w:tcPr>
            <w:tcW w:w="900" w:type="dxa"/>
            <w:tcBorders>
              <w:left w:val="single" w:sz="2" w:space="0" w:color="000000"/>
              <w:bottom w:val="single" w:sz="2" w:space="0" w:color="000000"/>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left w:val="single" w:sz="2" w:space="0" w:color="000000"/>
              <w:bottom w:val="single" w:sz="2" w:space="0" w:color="000000"/>
            </w:tcBorders>
          </w:tcPr>
          <w:p w:rsidR="00B46161" w:rsidRDefault="00B46161" w:rsidP="0056130C">
            <w:pPr>
              <w:suppressLineNumbers/>
              <w:snapToGrid w:val="0"/>
              <w:spacing w:after="0" w:line="240" w:lineRule="auto"/>
              <w:rPr>
                <w:rFonts w:cs="Calibri"/>
                <w:b/>
                <w:sz w:val="24"/>
                <w:szCs w:val="24"/>
              </w:rPr>
            </w:pPr>
            <w:r>
              <w:rPr>
                <w:rFonts w:cs="Calibri"/>
                <w:b/>
                <w:sz w:val="24"/>
                <w:szCs w:val="24"/>
              </w:rPr>
              <w:t>Napoje gazowane - różne smaki (1,5l)</w:t>
            </w:r>
          </w:p>
        </w:tc>
        <w:tc>
          <w:tcPr>
            <w:tcW w:w="1440" w:type="dxa"/>
            <w:tcBorders>
              <w:left w:val="single" w:sz="2" w:space="0" w:color="000000"/>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left w:val="single" w:sz="4" w:space="0" w:color="auto"/>
              <w:bottom w:val="single" w:sz="2" w:space="0" w:color="000000"/>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80</w:t>
            </w:r>
          </w:p>
        </w:tc>
      </w:tr>
      <w:tr w:rsidR="00B46161" w:rsidRPr="0056130C" w:rsidTr="002A5F7F">
        <w:tc>
          <w:tcPr>
            <w:tcW w:w="900" w:type="dxa"/>
            <w:tcBorders>
              <w:top w:val="single" w:sz="4" w:space="0" w:color="auto"/>
              <w:left w:val="single" w:sz="4" w:space="0" w:color="auto"/>
              <w:bottom w:val="single" w:sz="4" w:space="0" w:color="auto"/>
              <w:right w:val="single" w:sz="2" w:space="0" w:color="000000"/>
            </w:tcBorders>
          </w:tcPr>
          <w:p w:rsidR="00B46161" w:rsidRPr="0056130C" w:rsidRDefault="00B46161" w:rsidP="0056130C">
            <w:pPr>
              <w:numPr>
                <w:ilvl w:val="0"/>
                <w:numId w:val="27"/>
              </w:numPr>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right w:val="single" w:sz="2" w:space="0" w:color="000000"/>
            </w:tcBorders>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Filet rybny z morszczuka</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snapToGrid w:val="0"/>
              <w:spacing w:after="0" w:line="240" w:lineRule="auto"/>
              <w:jc w:val="center"/>
              <w:rPr>
                <w:rFonts w:cs="Calibri"/>
                <w:sz w:val="24"/>
                <w:szCs w:val="24"/>
              </w:rPr>
            </w:pPr>
            <w:r>
              <w:rPr>
                <w:rFonts w:cs="Calibri"/>
                <w:sz w:val="24"/>
                <w:szCs w:val="24"/>
              </w:rPr>
              <w:t>220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Mrożona marchewka z groszkiem </w:t>
            </w:r>
            <w:smartTag w:uri="urn:schemas-microsoft-com:office:smarttags" w:element="metricconverter">
              <w:smartTagPr>
                <w:attr w:name="ProductID" w:val="450 g"/>
              </w:smartTagPr>
              <w:r w:rsidRPr="0056130C">
                <w:rPr>
                  <w:rFonts w:cs="Calibri"/>
                  <w:b/>
                  <w:sz w:val="24"/>
                  <w:szCs w:val="24"/>
                </w:rPr>
                <w:t>450 g</w:t>
              </w:r>
            </w:smartTag>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Pr="0056130C" w:rsidRDefault="00B46161" w:rsidP="0056130C">
            <w:pPr>
              <w:suppressLineNumbers/>
              <w:snapToGrid w:val="0"/>
              <w:spacing w:after="0" w:line="240" w:lineRule="auto"/>
              <w:rPr>
                <w:rFonts w:cs="Calibri"/>
                <w:b/>
                <w:sz w:val="24"/>
                <w:szCs w:val="24"/>
              </w:rPr>
            </w:pPr>
            <w:r>
              <w:rPr>
                <w:rFonts w:cs="Calibri"/>
                <w:b/>
                <w:sz w:val="24"/>
                <w:szCs w:val="24"/>
              </w:rPr>
              <w:t>Herbata w saszetkach (100saszetek/opakowanie)</w:t>
            </w:r>
          </w:p>
        </w:tc>
        <w:tc>
          <w:tcPr>
            <w:tcW w:w="1440" w:type="dxa"/>
            <w:tcBorders>
              <w:top w:val="single" w:sz="4" w:space="0" w:color="auto"/>
              <w:left w:val="single" w:sz="2" w:space="0" w:color="000000"/>
              <w:bottom w:val="single" w:sz="4" w:space="0" w:color="auto"/>
              <w:right w:val="single" w:sz="4" w:space="0" w:color="auto"/>
            </w:tcBorders>
          </w:tcPr>
          <w:p w:rsidR="00B46161" w:rsidRPr="0056130C" w:rsidRDefault="00B46161" w:rsidP="0056130C">
            <w:pPr>
              <w:suppressLineNumbers/>
              <w:snapToGrid w:val="0"/>
              <w:spacing w:after="0" w:line="240" w:lineRule="auto"/>
              <w:jc w:val="center"/>
              <w:rPr>
                <w:rFonts w:cs="Calibri"/>
                <w:sz w:val="24"/>
                <w:szCs w:val="24"/>
              </w:rPr>
            </w:pPr>
            <w:r>
              <w:rPr>
                <w:rFonts w:cs="Calibri"/>
                <w:sz w:val="24"/>
                <w:szCs w:val="24"/>
              </w:rPr>
              <w:t>opakowanie</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200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Herbata owocowa w saszetkach, różne smaki (20 saszetek/opakowanie)</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opakowanie</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Kawa rozpuszczalna (200g)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200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Kawa mielona (250g)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60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z czekoladą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50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Paluszki (200g)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100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 xml:space="preserve">Ciastka kruche z nadzieniem owocowym </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60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Ciastka biszkoptowe z nadzieniem owocowym i polewą czekoladową (średnio 150g)</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szt.</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400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Wafle z nadzieniem (różne smaki)</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120</w:t>
            </w:r>
          </w:p>
        </w:tc>
      </w:tr>
      <w:tr w:rsidR="00B46161" w:rsidRPr="0056130C" w:rsidTr="002A5F7F">
        <w:tc>
          <w:tcPr>
            <w:tcW w:w="900" w:type="dxa"/>
            <w:tcBorders>
              <w:top w:val="single" w:sz="4" w:space="0" w:color="auto"/>
              <w:left w:val="single" w:sz="2" w:space="0" w:color="000000"/>
              <w:bottom w:val="single" w:sz="4" w:space="0" w:color="auto"/>
            </w:tcBorders>
          </w:tcPr>
          <w:p w:rsidR="00B46161" w:rsidRPr="0056130C" w:rsidRDefault="00B46161" w:rsidP="0056130C">
            <w:pPr>
              <w:numPr>
                <w:ilvl w:val="0"/>
                <w:numId w:val="27"/>
              </w:numPr>
              <w:suppressLineNumbers/>
              <w:snapToGrid w:val="0"/>
              <w:spacing w:after="0" w:line="240" w:lineRule="auto"/>
              <w:jc w:val="center"/>
              <w:rPr>
                <w:rFonts w:cs="Calibri"/>
                <w:b/>
                <w:sz w:val="24"/>
                <w:szCs w:val="24"/>
              </w:rPr>
            </w:pPr>
          </w:p>
        </w:tc>
        <w:tc>
          <w:tcPr>
            <w:tcW w:w="3780" w:type="dxa"/>
            <w:tcBorders>
              <w:top w:val="single" w:sz="4" w:space="0" w:color="auto"/>
              <w:left w:val="single" w:sz="2" w:space="0" w:color="000000"/>
              <w:bottom w:val="single" w:sz="4" w:space="0" w:color="auto"/>
            </w:tcBorders>
          </w:tcPr>
          <w:p w:rsidR="00B46161" w:rsidRDefault="00B46161" w:rsidP="0056130C">
            <w:pPr>
              <w:suppressLineNumbers/>
              <w:snapToGrid w:val="0"/>
              <w:spacing w:after="0" w:line="240" w:lineRule="auto"/>
              <w:rPr>
                <w:rFonts w:cs="Calibri"/>
                <w:b/>
                <w:sz w:val="24"/>
                <w:szCs w:val="24"/>
              </w:rPr>
            </w:pPr>
            <w:r>
              <w:rPr>
                <w:rFonts w:cs="Calibri"/>
                <w:b/>
                <w:sz w:val="24"/>
                <w:szCs w:val="24"/>
              </w:rPr>
              <w:t>Pierniki z nadzieniem owocowym i polewie</w:t>
            </w:r>
          </w:p>
        </w:tc>
        <w:tc>
          <w:tcPr>
            <w:tcW w:w="1440" w:type="dxa"/>
            <w:tcBorders>
              <w:top w:val="single" w:sz="4" w:space="0" w:color="auto"/>
              <w:left w:val="single" w:sz="2" w:space="0" w:color="000000"/>
              <w:bottom w:val="single" w:sz="4" w:space="0" w:color="auto"/>
              <w:right w:val="single" w:sz="4" w:space="0" w:color="auto"/>
            </w:tcBorders>
          </w:tcPr>
          <w:p w:rsidR="00B46161" w:rsidRDefault="00B46161" w:rsidP="0095570D">
            <w:pPr>
              <w:suppressLineNumbers/>
              <w:snapToGrid w:val="0"/>
              <w:spacing w:after="0" w:line="240" w:lineRule="auto"/>
              <w:jc w:val="center"/>
              <w:rPr>
                <w:rFonts w:cs="Calibri"/>
                <w:sz w:val="24"/>
                <w:szCs w:val="24"/>
              </w:rPr>
            </w:pPr>
            <w:r>
              <w:rPr>
                <w:rFonts w:cs="Calibri"/>
                <w:sz w:val="24"/>
                <w:szCs w:val="24"/>
              </w:rPr>
              <w:t>kg</w:t>
            </w:r>
          </w:p>
        </w:tc>
        <w:tc>
          <w:tcPr>
            <w:tcW w:w="2160" w:type="dxa"/>
            <w:tcBorders>
              <w:top w:val="single" w:sz="4" w:space="0" w:color="auto"/>
              <w:left w:val="single" w:sz="4" w:space="0" w:color="auto"/>
              <w:bottom w:val="single" w:sz="4" w:space="0" w:color="auto"/>
              <w:right w:val="single" w:sz="4" w:space="0" w:color="auto"/>
            </w:tcBorders>
          </w:tcPr>
          <w:p w:rsidR="00B46161" w:rsidRDefault="00B46161" w:rsidP="0056130C">
            <w:pPr>
              <w:suppressLineNumbers/>
              <w:snapToGrid w:val="0"/>
              <w:spacing w:after="0" w:line="240" w:lineRule="auto"/>
              <w:jc w:val="center"/>
              <w:rPr>
                <w:rFonts w:cs="Calibri"/>
                <w:sz w:val="24"/>
                <w:szCs w:val="24"/>
              </w:rPr>
            </w:pPr>
            <w:r>
              <w:rPr>
                <w:rFonts w:cs="Calibri"/>
                <w:sz w:val="24"/>
                <w:szCs w:val="24"/>
              </w:rPr>
              <w:t>40</w:t>
            </w:r>
          </w:p>
        </w:tc>
      </w:tr>
    </w:tbl>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jc w:val="center"/>
        <w:rPr>
          <w:rFonts w:cs="Calibri"/>
          <w:b/>
          <w:bCs/>
          <w:sz w:val="24"/>
          <w:szCs w:val="24"/>
        </w:rPr>
      </w:pPr>
      <w:r w:rsidRPr="0056130C">
        <w:rPr>
          <w:rFonts w:cs="Calibri"/>
          <w:b/>
          <w:bCs/>
          <w:sz w:val="24"/>
          <w:szCs w:val="24"/>
        </w:rPr>
        <w:lastRenderedPageBreak/>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76"/>
        <w:gridCol w:w="1444"/>
        <w:gridCol w:w="2160"/>
      </w:tblGrid>
      <w:tr w:rsidR="00B46161" w:rsidRPr="0056130C" w:rsidTr="002E2D3A">
        <w:tc>
          <w:tcPr>
            <w:tcW w:w="828" w:type="dxa"/>
            <w:vAlign w:val="center"/>
          </w:tcPr>
          <w:p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B46161" w:rsidRPr="0056130C" w:rsidTr="000015F0">
        <w:trPr>
          <w:trHeight w:val="70"/>
        </w:trPr>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uppressLineNumbers/>
              <w:snapToGrid w:val="0"/>
              <w:spacing w:after="0" w:line="240" w:lineRule="auto"/>
              <w:rPr>
                <w:rFonts w:cs="Calibri"/>
                <w:b/>
                <w:sz w:val="24"/>
                <w:szCs w:val="24"/>
              </w:rPr>
            </w:pPr>
            <w:r w:rsidRPr="0056130C">
              <w:rPr>
                <w:rFonts w:cs="Calibri"/>
                <w:b/>
                <w:sz w:val="24"/>
                <w:szCs w:val="24"/>
              </w:rPr>
              <w:t xml:space="preserve">Chleb (krojony </w:t>
            </w:r>
            <w:smartTag w:uri="urn:schemas-microsoft-com:office:smarttags" w:element="metricconverter">
              <w:smartTagPr>
                <w:attr w:name="ProductID" w:val="0,60 kg"/>
              </w:smartTagPr>
              <w:smartTag w:uri="urn:schemas-microsoft-com:office:smarttags" w:element="metricconverter">
                <w:smartTagPr>
                  <w:attr w:name="ProductID" w:val="0,60 kg"/>
                </w:smartTagPr>
                <w:r w:rsidRPr="0056130C">
                  <w:rPr>
                    <w:rFonts w:cs="Calibri"/>
                    <w:b/>
                    <w:sz w:val="24"/>
                    <w:szCs w:val="24"/>
                  </w:rPr>
                  <w:t>0,60 kg</w:t>
                </w:r>
              </w:smartTag>
              <w:r w:rsidRPr="0056130C">
                <w:rPr>
                  <w:rFonts w:cs="Calibri"/>
                  <w:b/>
                  <w:sz w:val="24"/>
                  <w:szCs w:val="24"/>
                </w:rPr>
                <w:t>)</w:t>
              </w:r>
            </w:smartTag>
          </w:p>
        </w:tc>
        <w:tc>
          <w:tcPr>
            <w:tcW w:w="1444" w:type="dxa"/>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szt.</w:t>
            </w:r>
          </w:p>
        </w:tc>
        <w:tc>
          <w:tcPr>
            <w:tcW w:w="2160" w:type="dxa"/>
          </w:tcPr>
          <w:p w:rsidR="00B46161" w:rsidRPr="0056130C" w:rsidRDefault="00B46161" w:rsidP="0056130C">
            <w:pPr>
              <w:suppressLineNumbers/>
              <w:snapToGrid w:val="0"/>
              <w:spacing w:after="0" w:line="240" w:lineRule="auto"/>
              <w:jc w:val="center"/>
              <w:rPr>
                <w:rFonts w:cs="Calibri"/>
                <w:sz w:val="24"/>
                <w:szCs w:val="24"/>
              </w:rPr>
            </w:pPr>
            <w:r w:rsidRPr="0056130C">
              <w:rPr>
                <w:rFonts w:cs="Calibri"/>
                <w:sz w:val="24"/>
                <w:szCs w:val="24"/>
              </w:rPr>
              <w:t>1</w:t>
            </w:r>
            <w:r>
              <w:rPr>
                <w:rFonts w:cs="Calibri"/>
                <w:sz w:val="24"/>
                <w:szCs w:val="24"/>
              </w:rPr>
              <w:t>6</w:t>
            </w:r>
            <w:r w:rsidRPr="0056130C">
              <w:rPr>
                <w:rFonts w:cs="Calibri"/>
                <w:sz w:val="24"/>
                <w:szCs w:val="24"/>
              </w:rPr>
              <w:t>0</w:t>
            </w:r>
          </w:p>
        </w:tc>
      </w:tr>
      <w:tr w:rsidR="00B46161" w:rsidRPr="0056130C" w:rsidTr="00C71C1E">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Bułka pszenna</w:t>
            </w:r>
          </w:p>
        </w:tc>
        <w:tc>
          <w:tcPr>
            <w:tcW w:w="1444" w:type="dxa"/>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B46161" w:rsidRPr="0056130C" w:rsidRDefault="00B46161" w:rsidP="0056130C">
            <w:pPr>
              <w:spacing w:after="0" w:line="240" w:lineRule="auto"/>
              <w:jc w:val="center"/>
              <w:rPr>
                <w:rFonts w:cs="Calibri"/>
                <w:sz w:val="24"/>
                <w:szCs w:val="24"/>
              </w:rPr>
            </w:pPr>
            <w:r w:rsidRPr="0056130C">
              <w:rPr>
                <w:rFonts w:cs="Calibri"/>
                <w:sz w:val="24"/>
                <w:szCs w:val="24"/>
              </w:rPr>
              <w:t>2</w:t>
            </w:r>
            <w:r>
              <w:rPr>
                <w:rFonts w:cs="Calibri"/>
                <w:sz w:val="24"/>
                <w:szCs w:val="24"/>
              </w:rPr>
              <w:t>0</w:t>
            </w:r>
            <w:r w:rsidRPr="0056130C">
              <w:rPr>
                <w:rFonts w:cs="Calibri"/>
                <w:sz w:val="24"/>
                <w:szCs w:val="24"/>
              </w:rPr>
              <w:t>00</w:t>
            </w:r>
          </w:p>
        </w:tc>
      </w:tr>
      <w:tr w:rsidR="00B46161" w:rsidRPr="0056130C" w:rsidTr="00C71C1E">
        <w:tc>
          <w:tcPr>
            <w:tcW w:w="828" w:type="dxa"/>
          </w:tcPr>
          <w:p w:rsidR="00B46161" w:rsidRPr="0056130C" w:rsidRDefault="00B46161" w:rsidP="0056130C">
            <w:pPr>
              <w:numPr>
                <w:ilvl w:val="0"/>
                <w:numId w:val="32"/>
              </w:numPr>
              <w:spacing w:after="0" w:line="240" w:lineRule="auto"/>
              <w:rPr>
                <w:rFonts w:cs="Calibri"/>
                <w:b/>
                <w:bCs/>
                <w:sz w:val="24"/>
                <w:szCs w:val="24"/>
              </w:rPr>
            </w:pPr>
          </w:p>
        </w:tc>
        <w:tc>
          <w:tcPr>
            <w:tcW w:w="3776" w:type="dxa"/>
          </w:tcPr>
          <w:p w:rsidR="00B46161" w:rsidRPr="0056130C" w:rsidRDefault="00B46161" w:rsidP="0056130C">
            <w:pPr>
              <w:snapToGrid w:val="0"/>
              <w:spacing w:after="0" w:line="240" w:lineRule="auto"/>
              <w:rPr>
                <w:rFonts w:cs="Calibri"/>
                <w:b/>
                <w:sz w:val="24"/>
                <w:szCs w:val="24"/>
              </w:rPr>
            </w:pPr>
            <w:r w:rsidRPr="0056130C">
              <w:rPr>
                <w:rFonts w:cs="Calibri"/>
                <w:b/>
                <w:sz w:val="24"/>
                <w:szCs w:val="24"/>
              </w:rPr>
              <w:t>Bułka grahamka</w:t>
            </w:r>
          </w:p>
        </w:tc>
        <w:tc>
          <w:tcPr>
            <w:tcW w:w="1444" w:type="dxa"/>
          </w:tcPr>
          <w:p w:rsidR="00B46161" w:rsidRPr="0056130C" w:rsidRDefault="00B46161" w:rsidP="0056130C">
            <w:pPr>
              <w:snapToGrid w:val="0"/>
              <w:spacing w:after="0" w:line="240" w:lineRule="auto"/>
              <w:jc w:val="center"/>
              <w:rPr>
                <w:rFonts w:cs="Calibri"/>
                <w:sz w:val="24"/>
                <w:szCs w:val="24"/>
              </w:rPr>
            </w:pPr>
            <w:r w:rsidRPr="0056130C">
              <w:rPr>
                <w:rFonts w:cs="Calibri"/>
                <w:sz w:val="24"/>
                <w:szCs w:val="24"/>
              </w:rPr>
              <w:t>Szt.</w:t>
            </w:r>
          </w:p>
        </w:tc>
        <w:tc>
          <w:tcPr>
            <w:tcW w:w="2160" w:type="dxa"/>
            <w:vAlign w:val="bottom"/>
          </w:tcPr>
          <w:p w:rsidR="00B46161" w:rsidRPr="0056130C" w:rsidRDefault="00B46161" w:rsidP="0056130C">
            <w:pPr>
              <w:spacing w:after="0" w:line="240" w:lineRule="auto"/>
              <w:jc w:val="center"/>
              <w:rPr>
                <w:rFonts w:cs="Calibri"/>
                <w:sz w:val="24"/>
                <w:szCs w:val="24"/>
              </w:rPr>
            </w:pPr>
            <w:r w:rsidRPr="0056130C">
              <w:rPr>
                <w:rFonts w:cs="Calibri"/>
                <w:sz w:val="24"/>
                <w:szCs w:val="24"/>
              </w:rPr>
              <w:t>1</w:t>
            </w:r>
            <w:r>
              <w:rPr>
                <w:rFonts w:cs="Calibri"/>
                <w:sz w:val="24"/>
                <w:szCs w:val="24"/>
              </w:rPr>
              <w:t>0</w:t>
            </w:r>
            <w:r w:rsidRPr="0056130C">
              <w:rPr>
                <w:rFonts w:cs="Calibri"/>
                <w:sz w:val="24"/>
                <w:szCs w:val="24"/>
              </w:rPr>
              <w:t>00</w:t>
            </w:r>
          </w:p>
        </w:tc>
      </w:tr>
    </w:tbl>
    <w:p w:rsidR="00B46161" w:rsidRPr="0056130C" w:rsidRDefault="00B46161" w:rsidP="0056130C">
      <w:pPr>
        <w:spacing w:after="0" w:line="240" w:lineRule="auto"/>
        <w:rPr>
          <w:rFonts w:cs="Calibri"/>
          <w:sz w:val="24"/>
          <w:szCs w:val="24"/>
        </w:rPr>
      </w:pPr>
      <w:r w:rsidRPr="0056130C">
        <w:rPr>
          <w:rFonts w:cs="Calibri"/>
          <w:sz w:val="24"/>
          <w:szCs w:val="24"/>
        </w:rPr>
        <w:t xml:space="preserve"> </w:t>
      </w:r>
    </w:p>
    <w:p w:rsidR="00B46161" w:rsidRPr="0056130C" w:rsidRDefault="00B46161" w:rsidP="0056130C">
      <w:pPr>
        <w:spacing w:after="0" w:line="240" w:lineRule="auto"/>
        <w:rPr>
          <w:rFonts w:cs="Calibri"/>
          <w:b/>
          <w:bCs/>
          <w:sz w:val="24"/>
          <w:szCs w:val="24"/>
        </w:rPr>
      </w:pPr>
      <w:r w:rsidRPr="0056130C">
        <w:rPr>
          <w:rFonts w:cs="Calibri"/>
          <w:b/>
          <w:bCs/>
          <w:sz w:val="24"/>
          <w:szCs w:val="24"/>
        </w:rPr>
        <w:t>Harmonogram dostaw</w:t>
      </w:r>
    </w:p>
    <w:p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Pr>
          <w:rFonts w:cs="Calibri"/>
          <w:sz w:val="24"/>
          <w:szCs w:val="24"/>
        </w:rPr>
        <w:t>grudzień</w:t>
      </w:r>
      <w:r w:rsidRPr="0056130C">
        <w:rPr>
          <w:rFonts w:cs="Calibri"/>
          <w:sz w:val="24"/>
          <w:szCs w:val="24"/>
        </w:rPr>
        <w:t xml:space="preserve"> 2019r. – </w:t>
      </w:r>
      <w:r>
        <w:rPr>
          <w:rFonts w:cs="Calibri"/>
          <w:sz w:val="24"/>
          <w:szCs w:val="24"/>
        </w:rPr>
        <w:t>wrzesi</w:t>
      </w:r>
      <w:r w:rsidRPr="0056130C">
        <w:rPr>
          <w:rFonts w:cs="Calibri"/>
          <w:sz w:val="24"/>
          <w:szCs w:val="24"/>
        </w:rPr>
        <w:t>eń 202</w:t>
      </w:r>
      <w:r>
        <w:rPr>
          <w:rFonts w:cs="Calibri"/>
          <w:sz w:val="24"/>
          <w:szCs w:val="24"/>
        </w:rPr>
        <w:t>1</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rsidR="00B46161" w:rsidRPr="00016CA0" w:rsidRDefault="00B46161" w:rsidP="0056130C">
      <w:pPr>
        <w:spacing w:after="0" w:line="240" w:lineRule="auto"/>
        <w:rPr>
          <w:rFonts w:cs="Calibri"/>
          <w:sz w:val="24"/>
          <w:szCs w:val="24"/>
        </w:rPr>
      </w:pPr>
    </w:p>
    <w:p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posiadaniu co najmniej 10 % udziałów lub akcji</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lastRenderedPageBreak/>
        <w:t>• pełnieniu funkcji członka organu nadzorczego lub zarządzającego, prokurenta, pełnomocnika,</w:t>
      </w:r>
    </w:p>
    <w:p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B46161" w:rsidRPr="0056130C" w:rsidRDefault="00B46161" w:rsidP="0056130C">
      <w:pPr>
        <w:spacing w:after="0" w:line="240" w:lineRule="auto"/>
        <w:jc w:val="both"/>
        <w:rPr>
          <w:rFonts w:cs="Calibri"/>
          <w:sz w:val="24"/>
          <w:szCs w:val="24"/>
          <w:shd w:val="clear" w:color="auto" w:fill="FFFFFF"/>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Sposób przygotowania oferty</w:t>
      </w:r>
    </w:p>
    <w:p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rsidR="00B46161" w:rsidRPr="0056130C" w:rsidRDefault="00B46161" w:rsidP="0056130C">
      <w:pPr>
        <w:pStyle w:val="Akapitzlist"/>
        <w:spacing w:after="0" w:line="240" w:lineRule="auto"/>
        <w:ind w:left="0"/>
        <w:rPr>
          <w:rFonts w:cs="Calibri"/>
          <w:sz w:val="24"/>
          <w:szCs w:val="24"/>
        </w:rPr>
      </w:pPr>
    </w:p>
    <w:p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rsidR="00B46161" w:rsidRPr="0056130C" w:rsidRDefault="00B46161" w:rsidP="0056130C">
      <w:pPr>
        <w:spacing w:after="0" w:line="240" w:lineRule="auto"/>
        <w:rPr>
          <w:rFonts w:cs="Calibri"/>
          <w:sz w:val="24"/>
          <w:szCs w:val="24"/>
        </w:rPr>
      </w:pPr>
      <w:r w:rsidRPr="0056130C">
        <w:rPr>
          <w:rFonts w:cs="Calibri"/>
          <w:sz w:val="24"/>
          <w:szCs w:val="24"/>
        </w:rPr>
        <w:t>cena: 100%</w:t>
      </w:r>
    </w:p>
    <w:p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rsidR="00B46161" w:rsidRPr="0056130C" w:rsidRDefault="00B46161" w:rsidP="0056130C">
      <w:pPr>
        <w:spacing w:after="0" w:line="240" w:lineRule="auto"/>
        <w:jc w:val="both"/>
        <w:rPr>
          <w:rFonts w:cs="Calibri"/>
          <w:sz w:val="24"/>
          <w:szCs w:val="24"/>
        </w:rPr>
      </w:pPr>
      <w:r w:rsidRPr="0056130C">
        <w:rPr>
          <w:rFonts w:cs="Calibri"/>
          <w:sz w:val="24"/>
          <w:szCs w:val="24"/>
        </w:rPr>
        <w:t>gdzie:</w:t>
      </w:r>
    </w:p>
    <w:p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rsidR="00B46161" w:rsidRDefault="00B46161" w:rsidP="0056130C">
      <w:pPr>
        <w:spacing w:after="0" w:line="240" w:lineRule="auto"/>
        <w:jc w:val="both"/>
        <w:rPr>
          <w:rFonts w:cs="Calibri"/>
          <w:sz w:val="24"/>
          <w:szCs w:val="24"/>
        </w:rPr>
      </w:pPr>
      <w:r w:rsidRPr="0056130C">
        <w:rPr>
          <w:rFonts w:cs="Calibri"/>
          <w:sz w:val="24"/>
          <w:szCs w:val="24"/>
        </w:rPr>
        <w:t>W ocenie ofert brana będzie pod uwagę cena za poszczególne części zamówienia. Do wykonania zamówienia w poszczególnych częściach zamówienia wybrany zostanie Wykonawca, którego oferta uzyskała największą liczbę punktów w trakcie oceny tej części zamówienia.</w:t>
      </w:r>
    </w:p>
    <w:p w:rsidR="00B46161" w:rsidRPr="0056130C" w:rsidRDefault="00B46161" w:rsidP="0056130C">
      <w:pPr>
        <w:spacing w:after="0" w:line="240" w:lineRule="auto"/>
        <w:jc w:val="both"/>
        <w:rPr>
          <w:rFonts w:cs="Calibri"/>
          <w:sz w:val="24"/>
          <w:szCs w:val="24"/>
        </w:rPr>
      </w:pPr>
    </w:p>
    <w:p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rsidR="00B46161" w:rsidRPr="0056130C" w:rsidRDefault="00B46161" w:rsidP="00926AEC">
      <w:pPr>
        <w:pStyle w:val="Bezodstpw"/>
        <w:jc w:val="both"/>
        <w:rPr>
          <w:rFonts w:cs="Calibri"/>
          <w:sz w:val="24"/>
          <w:szCs w:val="24"/>
        </w:rPr>
      </w:pPr>
      <w:r w:rsidRPr="0056130C">
        <w:rPr>
          <w:rFonts w:cs="Calibri"/>
          <w:sz w:val="24"/>
          <w:szCs w:val="24"/>
        </w:rPr>
        <w:t>Termin składania ofert: do dnia 2</w:t>
      </w:r>
      <w:r>
        <w:rPr>
          <w:rFonts w:cs="Calibri"/>
          <w:sz w:val="24"/>
          <w:szCs w:val="24"/>
        </w:rPr>
        <w:t>7</w:t>
      </w:r>
      <w:r w:rsidRPr="0056130C">
        <w:rPr>
          <w:rFonts w:cs="Calibri"/>
          <w:sz w:val="24"/>
          <w:szCs w:val="24"/>
        </w:rPr>
        <w:t>.</w:t>
      </w:r>
      <w:r>
        <w:rPr>
          <w:rFonts w:cs="Calibri"/>
          <w:sz w:val="24"/>
          <w:szCs w:val="24"/>
        </w:rPr>
        <w:t>11</w:t>
      </w:r>
      <w:r w:rsidRPr="0056130C">
        <w:rPr>
          <w:rFonts w:cs="Calibri"/>
          <w:sz w:val="24"/>
          <w:szCs w:val="24"/>
        </w:rPr>
        <w:t>.2019r. do godziny 15.00.</w:t>
      </w:r>
    </w:p>
    <w:p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 – artykuły spożywcze”. Miejsce składania ofert: siedziba Zamawiającego: 06-400 Ciechanów, ul. Rzeczkowska 11 –pok. nr 23 , w godzinach pracy Zamawiającego.</w:t>
      </w:r>
    </w:p>
    <w:p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Oferta przesłana drogą elektroniczną powinna być nazwana „Oferta – artykuły spożywcze”.</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Informacja o wyborze wykonawcy</w:t>
      </w:r>
    </w:p>
    <w:p w:rsidR="00B46161" w:rsidRDefault="00B46161" w:rsidP="0056130C">
      <w:pPr>
        <w:pStyle w:val="Bezodstpw"/>
        <w:jc w:val="both"/>
        <w:rPr>
          <w:rFonts w:cs="Calibri"/>
          <w:sz w:val="24"/>
          <w:szCs w:val="24"/>
        </w:rPr>
      </w:pPr>
      <w:r w:rsidRPr="0056130C">
        <w:rPr>
          <w:rFonts w:cs="Calibri"/>
          <w:sz w:val="24"/>
          <w:szCs w:val="24"/>
        </w:rPr>
        <w:t xml:space="preserve">Do realizacji zamówienia wybrane zostaną oferty spełniające wszystkie wymagania, które uzyskały najwięcej punktów zgodnie z kryteriami oceny.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jc w:val="both"/>
        <w:rPr>
          <w:rFonts w:cs="Calibri"/>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rsidR="00B46161" w:rsidRDefault="00B46161" w:rsidP="0056130C">
      <w:pPr>
        <w:pStyle w:val="Bezodstpw"/>
        <w:jc w:val="both"/>
        <w:rPr>
          <w:rFonts w:cs="Calibri"/>
          <w:bCs/>
          <w:sz w:val="24"/>
          <w:szCs w:val="24"/>
        </w:rPr>
      </w:pPr>
      <w:r w:rsidRPr="0056130C">
        <w:rPr>
          <w:rFonts w:cs="Calibri"/>
          <w:bCs/>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 dokumentowanych stosownym aneksem, w zakresie wynikającym z aktualnych cen rynkowych oferowanych przez Wykonawcę.</w:t>
      </w:r>
    </w:p>
    <w:p w:rsidR="00B46161" w:rsidRPr="0056130C" w:rsidRDefault="00B46161" w:rsidP="0056130C">
      <w:pPr>
        <w:pStyle w:val="Bezodstpw"/>
        <w:jc w:val="both"/>
        <w:rPr>
          <w:rFonts w:cs="Calibri"/>
          <w:bCs/>
          <w:sz w:val="24"/>
          <w:szCs w:val="24"/>
        </w:rPr>
      </w:pPr>
    </w:p>
    <w:p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rsidR="00B46161" w:rsidRPr="0056130C" w:rsidRDefault="00B46161" w:rsidP="0056130C">
      <w:pPr>
        <w:pStyle w:val="Bezodstpw"/>
        <w:jc w:val="both"/>
        <w:rPr>
          <w:rFonts w:cs="Calibri"/>
          <w:bCs/>
          <w:sz w:val="24"/>
          <w:szCs w:val="24"/>
        </w:rPr>
      </w:pPr>
    </w:p>
    <w:p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rsidR="00B46161" w:rsidRPr="0056130C" w:rsidRDefault="00B46161" w:rsidP="0056130C">
      <w:pPr>
        <w:pStyle w:val="Bezodstpw"/>
        <w:jc w:val="both"/>
        <w:rPr>
          <w:rFonts w:cs="Calibri"/>
          <w:sz w:val="24"/>
          <w:szCs w:val="24"/>
        </w:rPr>
      </w:pPr>
    </w:p>
    <w:p w:rsidR="00B46161" w:rsidRPr="0056130C" w:rsidRDefault="00B46161" w:rsidP="0056130C">
      <w:pPr>
        <w:pStyle w:val="Bezodstpw"/>
        <w:jc w:val="both"/>
        <w:rPr>
          <w:rFonts w:cs="Calibri"/>
          <w:sz w:val="24"/>
          <w:szCs w:val="24"/>
        </w:rPr>
      </w:pPr>
      <w:r w:rsidRPr="0056130C">
        <w:rPr>
          <w:rFonts w:cs="Calibri"/>
          <w:sz w:val="24"/>
          <w:szCs w:val="24"/>
        </w:rPr>
        <w:t>Załączniki:</w:t>
      </w:r>
    </w:p>
    <w:p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rsidR="00B46161" w:rsidRPr="0056130C" w:rsidRDefault="00B46161" w:rsidP="0056130C">
      <w:pPr>
        <w:spacing w:after="0" w:line="240" w:lineRule="auto"/>
        <w:rPr>
          <w:rFonts w:cs="Calibri"/>
          <w:sz w:val="24"/>
          <w:szCs w:val="24"/>
        </w:rPr>
      </w:pP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 xml:space="preserve">Bożena </w:t>
      </w:r>
      <w:proofErr w:type="spellStart"/>
      <w:r w:rsidRPr="0056130C">
        <w:rPr>
          <w:rFonts w:cs="Calibri"/>
          <w:sz w:val="24"/>
          <w:szCs w:val="24"/>
        </w:rPr>
        <w:t>Podleńska</w:t>
      </w:r>
      <w:proofErr w:type="spellEnd"/>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rsidR="00B46161" w:rsidRPr="0056130C" w:rsidRDefault="00B46161" w:rsidP="00926AEC">
      <w:pPr>
        <w:spacing w:after="0" w:line="240" w:lineRule="auto"/>
        <w:rPr>
          <w:rFonts w:cs="Calibri"/>
          <w:sz w:val="24"/>
          <w:szCs w:val="24"/>
        </w:rPr>
      </w:pPr>
      <w:r>
        <w:rPr>
          <w:rFonts w:cs="Calibri"/>
          <w:sz w:val="24"/>
          <w:szCs w:val="24"/>
        </w:rPr>
        <w:t>Ciechanów, dn. 19</w:t>
      </w:r>
      <w:r w:rsidRPr="0056130C">
        <w:rPr>
          <w:rFonts w:cs="Calibri"/>
          <w:sz w:val="24"/>
          <w:szCs w:val="24"/>
        </w:rPr>
        <w:t>.</w:t>
      </w:r>
      <w:r>
        <w:rPr>
          <w:rFonts w:cs="Calibri"/>
          <w:sz w:val="24"/>
          <w:szCs w:val="24"/>
        </w:rPr>
        <w:t>11</w:t>
      </w:r>
      <w:r w:rsidRPr="0056130C">
        <w:rPr>
          <w:rFonts w:cs="Calibri"/>
          <w:sz w:val="24"/>
          <w:szCs w:val="24"/>
        </w:rPr>
        <w:t>.2019r.</w:t>
      </w:r>
    </w:p>
    <w:p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rsidR="00B46161" w:rsidRPr="0056130C" w:rsidRDefault="00B46161" w:rsidP="0056130C">
      <w:pPr>
        <w:autoSpaceDE w:val="0"/>
        <w:autoSpaceDN w:val="0"/>
        <w:adjustRightInd w:val="0"/>
        <w:spacing w:after="0" w:line="240" w:lineRule="auto"/>
        <w:rPr>
          <w:rFonts w:cs="Calibri"/>
          <w:b/>
          <w:bCs/>
          <w:sz w:val="24"/>
          <w:szCs w:val="24"/>
        </w:rPr>
      </w:pP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w postępowaniu prowadzonym w trybie zgodnym z zasadą konkurencyjności</w:t>
      </w:r>
    </w:p>
    <w:p w:rsidR="00B46161" w:rsidRPr="0056130C" w:rsidRDefault="00B46161" w:rsidP="00926AEC">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artykułów spożywczych służących przygotowywaniu posiłków dla osób uczestniczących w projekcie „</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rsidR="00B46161" w:rsidRPr="0056130C" w:rsidRDefault="00B46161" w:rsidP="0056130C">
      <w:pPr>
        <w:pStyle w:val="Bezodstpw"/>
        <w:jc w:val="both"/>
        <w:rPr>
          <w:rFonts w:cs="Calibri"/>
          <w:sz w:val="24"/>
          <w:szCs w:val="24"/>
        </w:rPr>
      </w:pPr>
      <w:r w:rsidRPr="0056130C">
        <w:rPr>
          <w:rFonts w:cs="Calibri"/>
          <w:sz w:val="24"/>
          <w:szCs w:val="24"/>
        </w:rPr>
        <w:t>Imię i nazwisko (nazwa): ……………………………………………….………………………..…………………………….</w:t>
      </w:r>
    </w:p>
    <w:p w:rsidR="00B46161" w:rsidRPr="0056130C" w:rsidRDefault="00B46161" w:rsidP="0056130C">
      <w:pPr>
        <w:pStyle w:val="Bezodstpw"/>
        <w:jc w:val="both"/>
        <w:rPr>
          <w:rFonts w:cs="Calibri"/>
          <w:sz w:val="24"/>
          <w:szCs w:val="24"/>
        </w:rPr>
      </w:pPr>
      <w:r w:rsidRPr="0056130C">
        <w:rPr>
          <w:rFonts w:cs="Calibri"/>
          <w:sz w:val="24"/>
          <w:szCs w:val="24"/>
        </w:rPr>
        <w:t>Adres zamieszkania (siedziby):………….……………………………………………………………………………………</w:t>
      </w:r>
    </w:p>
    <w:p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Pr="0056130C">
        <w:rPr>
          <w:rFonts w:cs="Calibri"/>
          <w:b/>
          <w:bCs/>
          <w:sz w:val="24"/>
          <w:szCs w:val="24"/>
        </w:rPr>
        <w:t>„</w:t>
      </w:r>
      <w:r>
        <w:rPr>
          <w:rFonts w:cs="Calibri"/>
          <w:b/>
          <w:bCs/>
          <w:sz w:val="24"/>
          <w:szCs w:val="24"/>
        </w:rPr>
        <w:t>Samodzielni</w:t>
      </w:r>
      <w:r w:rsidRPr="0056130C">
        <w:rPr>
          <w:rFonts w:cs="Calibri"/>
          <w:b/>
          <w:bCs/>
          <w:sz w:val="24"/>
          <w:szCs w:val="24"/>
        </w:rPr>
        <w:t xml:space="preserve"> – usługi opiekuńcze PCK dla osób</w:t>
      </w:r>
      <w:r>
        <w:rPr>
          <w:rFonts w:cs="Calibri"/>
          <w:b/>
          <w:bCs/>
          <w:sz w:val="24"/>
          <w:szCs w:val="24"/>
        </w:rPr>
        <w:t xml:space="preserve"> potrzebujących wsparcia</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840"/>
        <w:gridCol w:w="2160"/>
      </w:tblGrid>
      <w:tr w:rsidR="00B46161" w:rsidRPr="0056130C" w:rsidTr="004D24B3">
        <w:tc>
          <w:tcPr>
            <w:tcW w:w="5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rsidTr="004D24B3">
        <w:tc>
          <w:tcPr>
            <w:tcW w:w="540" w:type="dxa"/>
          </w:tcPr>
          <w:p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rsidR="00B46161" w:rsidRPr="004D24B3" w:rsidRDefault="00B4616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rsidR="00B46161" w:rsidRPr="004D24B3" w:rsidRDefault="00B46161" w:rsidP="004D24B3">
            <w:pPr>
              <w:autoSpaceDE w:val="0"/>
              <w:autoSpaceDN w:val="0"/>
              <w:adjustRightInd w:val="0"/>
              <w:spacing w:after="0" w:line="240" w:lineRule="auto"/>
              <w:jc w:val="both"/>
              <w:rPr>
                <w:rFonts w:cs="Calibri"/>
                <w:sz w:val="24"/>
                <w:szCs w:val="24"/>
              </w:rPr>
            </w:pPr>
          </w:p>
          <w:p w:rsidR="00B46161" w:rsidRPr="004D24B3" w:rsidRDefault="00B46161" w:rsidP="004D24B3">
            <w:pPr>
              <w:autoSpaceDE w:val="0"/>
              <w:autoSpaceDN w:val="0"/>
              <w:adjustRightInd w:val="0"/>
              <w:spacing w:after="0" w:line="240" w:lineRule="auto"/>
              <w:jc w:val="both"/>
              <w:rPr>
                <w:rFonts w:cs="Calibri"/>
                <w:sz w:val="24"/>
                <w:szCs w:val="24"/>
              </w:rPr>
            </w:pPr>
          </w:p>
        </w:tc>
      </w:tr>
    </w:tbl>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rsidR="00B46161" w:rsidRPr="0056130C" w:rsidRDefault="00B46161" w:rsidP="0056130C">
      <w:pPr>
        <w:pStyle w:val="Bezodstpw"/>
        <w:ind w:left="360"/>
        <w:jc w:val="both"/>
        <w:rPr>
          <w:rFonts w:cs="Calibri"/>
          <w:sz w:val="24"/>
          <w:szCs w:val="24"/>
        </w:rPr>
      </w:pPr>
    </w:p>
    <w:p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B46161" w:rsidRPr="0056130C" w:rsidRDefault="00B46161" w:rsidP="0056130C">
      <w:pPr>
        <w:pStyle w:val="Bezodstpw"/>
        <w:jc w:val="both"/>
        <w:rPr>
          <w:rFonts w:cs="Calibri"/>
          <w:sz w:val="24"/>
          <w:szCs w:val="24"/>
        </w:rPr>
      </w:pPr>
    </w:p>
    <w:p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rsidR="00B46161" w:rsidRPr="0056130C" w:rsidRDefault="00B46161" w:rsidP="0056130C">
      <w:pPr>
        <w:autoSpaceDE w:val="0"/>
        <w:autoSpaceDN w:val="0"/>
        <w:adjustRightInd w:val="0"/>
        <w:spacing w:after="0" w:line="240" w:lineRule="auto"/>
        <w:rPr>
          <w:rFonts w:cs="Calibri"/>
          <w:sz w:val="24"/>
          <w:szCs w:val="24"/>
        </w:rPr>
      </w:pP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E3" w:rsidRDefault="00A024E3" w:rsidP="008816BF">
      <w:pPr>
        <w:spacing w:after="0" w:line="240" w:lineRule="auto"/>
      </w:pPr>
      <w:r>
        <w:separator/>
      </w:r>
    </w:p>
  </w:endnote>
  <w:endnote w:type="continuationSeparator" w:id="0">
    <w:p w:rsidR="00A024E3" w:rsidRDefault="00A024E3"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1" w:rsidRDefault="00A024E3">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
          <v:imagedata r:id="rId1" o:title=""/>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E3" w:rsidRDefault="00A024E3" w:rsidP="008816BF">
      <w:pPr>
        <w:spacing w:after="0" w:line="240" w:lineRule="auto"/>
      </w:pPr>
      <w:r>
        <w:separator/>
      </w:r>
    </w:p>
  </w:footnote>
  <w:footnote w:type="continuationSeparator" w:id="0">
    <w:p w:rsidR="00A024E3" w:rsidRDefault="00A024E3" w:rsidP="0088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61" w:rsidRDefault="00A024E3">
    <w:pPr>
      <w:pStyle w:val="Nagwek"/>
    </w:pPr>
    <w:r>
      <w:rPr>
        <w:noProof/>
      </w:rPr>
      <w:pict>
        <v:group id="_x0000_s2049" style="position:absolute;margin-left:-27.05pt;margin-top:-.6pt;width:504.15pt;height:78.6pt;z-index:1"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B46161" w:rsidRPr="00DA1FF4" w:rsidRDefault="00B46161" w:rsidP="00834CE8">
                    <w:pPr>
                      <w:spacing w:after="0"/>
                      <w:rPr>
                        <w:b/>
                        <w:sz w:val="28"/>
                        <w:szCs w:val="28"/>
                      </w:rPr>
                    </w:pPr>
                    <w:r w:rsidRPr="00DA1FF4">
                      <w:rPr>
                        <w:b/>
                        <w:sz w:val="28"/>
                        <w:szCs w:val="28"/>
                      </w:rPr>
                      <w:t xml:space="preserve">Polski Czerwony Krzyż </w:t>
                    </w:r>
                  </w:p>
                  <w:p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B46161" w:rsidRPr="00DA1FF4" w:rsidRDefault="00B46161" w:rsidP="00834CE8">
                    <w:pPr>
                      <w:spacing w:after="0"/>
                    </w:pPr>
                    <w:r w:rsidRPr="00DA1FF4">
                      <w:t>BIURO PROJEKTU: Ciechanów 06-400, ul. Rzeczkowska 11</w:t>
                    </w:r>
                  </w:p>
                  <w:p w:rsidR="00B46161" w:rsidRPr="00DA1FF4" w:rsidRDefault="00B46161"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6"/>
  </w:num>
  <w:num w:numId="4">
    <w:abstractNumId w:val="24"/>
  </w:num>
  <w:num w:numId="5">
    <w:abstractNumId w:val="4"/>
  </w:num>
  <w:num w:numId="6">
    <w:abstractNumId w:val="33"/>
  </w:num>
  <w:num w:numId="7">
    <w:abstractNumId w:val="28"/>
  </w:num>
  <w:num w:numId="8">
    <w:abstractNumId w:val="22"/>
  </w:num>
  <w:num w:numId="9">
    <w:abstractNumId w:val="27"/>
  </w:num>
  <w:num w:numId="10">
    <w:abstractNumId w:val="35"/>
  </w:num>
  <w:num w:numId="11">
    <w:abstractNumId w:val="9"/>
  </w:num>
  <w:num w:numId="12">
    <w:abstractNumId w:val="8"/>
  </w:num>
  <w:num w:numId="13">
    <w:abstractNumId w:val="30"/>
  </w:num>
  <w:num w:numId="14">
    <w:abstractNumId w:val="11"/>
  </w:num>
  <w:num w:numId="15">
    <w:abstractNumId w:val="29"/>
  </w:num>
  <w:num w:numId="16">
    <w:abstractNumId w:val="15"/>
  </w:num>
  <w:num w:numId="17">
    <w:abstractNumId w:val="7"/>
  </w:num>
  <w:num w:numId="18">
    <w:abstractNumId w:val="34"/>
  </w:num>
  <w:num w:numId="19">
    <w:abstractNumId w:val="25"/>
  </w:num>
  <w:num w:numId="20">
    <w:abstractNumId w:val="14"/>
  </w:num>
  <w:num w:numId="21">
    <w:abstractNumId w:val="21"/>
  </w:num>
  <w:num w:numId="22">
    <w:abstractNumId w:val="16"/>
  </w:num>
  <w:num w:numId="23">
    <w:abstractNumId w:val="1"/>
  </w:num>
  <w:num w:numId="24">
    <w:abstractNumId w:val="18"/>
  </w:num>
  <w:num w:numId="25">
    <w:abstractNumId w:val="19"/>
  </w:num>
  <w:num w:numId="26">
    <w:abstractNumId w:val="6"/>
  </w:num>
  <w:num w:numId="27">
    <w:abstractNumId w:val="3"/>
  </w:num>
  <w:num w:numId="28">
    <w:abstractNumId w:val="12"/>
  </w:num>
  <w:num w:numId="29">
    <w:abstractNumId w:val="0"/>
  </w:num>
  <w:num w:numId="30">
    <w:abstractNumId w:val="32"/>
  </w:num>
  <w:num w:numId="31">
    <w:abstractNumId w:val="23"/>
  </w:num>
  <w:num w:numId="32">
    <w:abstractNumId w:val="13"/>
  </w:num>
  <w:num w:numId="33">
    <w:abstractNumId w:val="10"/>
  </w:num>
  <w:num w:numId="34">
    <w:abstractNumId w:val="20"/>
  </w:num>
  <w:num w:numId="35">
    <w:abstractNumId w:val="31"/>
  </w:num>
  <w:num w:numId="3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53510"/>
    <w:rsid w:val="00054F53"/>
    <w:rsid w:val="0006134B"/>
    <w:rsid w:val="000637B1"/>
    <w:rsid w:val="0006790D"/>
    <w:rsid w:val="000819E7"/>
    <w:rsid w:val="0008721A"/>
    <w:rsid w:val="00091978"/>
    <w:rsid w:val="0009542D"/>
    <w:rsid w:val="000B2CF4"/>
    <w:rsid w:val="000E6C20"/>
    <w:rsid w:val="000E77DF"/>
    <w:rsid w:val="000F0AD8"/>
    <w:rsid w:val="00121088"/>
    <w:rsid w:val="00137665"/>
    <w:rsid w:val="00151751"/>
    <w:rsid w:val="00151D3E"/>
    <w:rsid w:val="00153F94"/>
    <w:rsid w:val="001572DE"/>
    <w:rsid w:val="0017112B"/>
    <w:rsid w:val="001726A3"/>
    <w:rsid w:val="00173C1D"/>
    <w:rsid w:val="00176908"/>
    <w:rsid w:val="001A5D5A"/>
    <w:rsid w:val="001B03BF"/>
    <w:rsid w:val="001B2DA8"/>
    <w:rsid w:val="001B32AE"/>
    <w:rsid w:val="001C1C7D"/>
    <w:rsid w:val="001D3544"/>
    <w:rsid w:val="001D441B"/>
    <w:rsid w:val="001E0F93"/>
    <w:rsid w:val="001E1082"/>
    <w:rsid w:val="001E1CD5"/>
    <w:rsid w:val="001F0F38"/>
    <w:rsid w:val="001F2B71"/>
    <w:rsid w:val="001F2CCA"/>
    <w:rsid w:val="00200576"/>
    <w:rsid w:val="00202963"/>
    <w:rsid w:val="00202E54"/>
    <w:rsid w:val="002218B4"/>
    <w:rsid w:val="00231BD9"/>
    <w:rsid w:val="002353F6"/>
    <w:rsid w:val="00242485"/>
    <w:rsid w:val="002613EA"/>
    <w:rsid w:val="00263E95"/>
    <w:rsid w:val="0026570A"/>
    <w:rsid w:val="0026678D"/>
    <w:rsid w:val="00271A57"/>
    <w:rsid w:val="00272E03"/>
    <w:rsid w:val="0027652B"/>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905B4E"/>
    <w:rsid w:val="00911300"/>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D46F6"/>
    <w:rsid w:val="009D4E13"/>
    <w:rsid w:val="009E501C"/>
    <w:rsid w:val="009F6926"/>
    <w:rsid w:val="00A024E3"/>
    <w:rsid w:val="00A04A75"/>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557F"/>
    <w:rsid w:val="00D24DFB"/>
    <w:rsid w:val="00D35F5F"/>
    <w:rsid w:val="00D5566C"/>
    <w:rsid w:val="00D62669"/>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6"/>
    <o:shapelayout v:ext="edit">
      <o:idmap v:ext="edit" data="1"/>
    </o:shapelayout>
  </w:shapeDefaults>
  <w:decimalSymbol w:val=","/>
  <w:listSeparator w:val=";"/>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1574</Words>
  <Characters>9445</Characters>
  <Application>Microsoft Office Word</Application>
  <DocSecurity>0</DocSecurity>
  <Lines>78</Lines>
  <Paragraphs>21</Paragraphs>
  <ScaleCrop>false</ScaleCrop>
  <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cp:lastModifiedBy>
  <cp:revision>7</cp:revision>
  <cp:lastPrinted>2019-03-04T13:58:00Z</cp:lastPrinted>
  <dcterms:created xsi:type="dcterms:W3CDTF">2019-11-18T13:58:00Z</dcterms:created>
  <dcterms:modified xsi:type="dcterms:W3CDTF">2019-11-29T12:13:00Z</dcterms:modified>
</cp:coreProperties>
</file>